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73EB" w:rsidRPr="003673EB" w:rsidRDefault="003673EB" w:rsidP="003673EB">
      <w:pPr>
        <w:rPr>
          <w:b/>
          <w:bCs/>
          <w:sz w:val="36"/>
          <w:szCs w:val="36"/>
        </w:rPr>
      </w:pPr>
      <w:r w:rsidRPr="003673EB">
        <w:rPr>
          <w:b/>
          <w:bCs/>
          <w:sz w:val="36"/>
          <w:szCs w:val="36"/>
        </w:rPr>
        <w:t>Endesa compra a Acciona Energía una cartera de centrales hidroeléctricas de 626 MW en España por 1.000 millones</w:t>
      </w:r>
    </w:p>
    <w:p w:rsidR="00595C9D" w:rsidRPr="00595C9D" w:rsidRDefault="00595C9D" w:rsidP="00595C9D">
      <w:pPr>
        <w:rPr>
          <w:b/>
          <w:bCs/>
          <w:i/>
          <w:iCs/>
        </w:rPr>
      </w:pPr>
      <w:r w:rsidRPr="00595C9D">
        <w:rPr>
          <w:b/>
          <w:bCs/>
          <w:i/>
          <w:iCs/>
        </w:rPr>
        <w:t>Fuente:</w:t>
      </w:r>
      <w:r w:rsidR="003673EB" w:rsidRPr="003673EB">
        <w:t xml:space="preserve"> </w:t>
      </w:r>
      <w:r w:rsidR="003673EB" w:rsidRPr="003673EB">
        <w:rPr>
          <w:b/>
          <w:bCs/>
          <w:i/>
          <w:iCs/>
        </w:rPr>
        <w:t>https://www.elespanol.com/invertia/empresas/energia/20250227/endesa-compra-acciona-energia-cartera-centrales-hidroelectricas-mw-espana-millones/927157931_0.html</w:t>
      </w:r>
    </w:p>
    <w:p w:rsidR="00595C9D" w:rsidRDefault="00595C9D" w:rsidP="00595C9D"/>
    <w:p w:rsidR="003673EB" w:rsidRDefault="003673EB" w:rsidP="003673EB">
      <w:r>
        <w:t>Endesa ha cerrado la adquisición de la totalidad del capital social de Corporación Acciona Hidráulica S.L. (CAH) para la compra de una cartera de centrales hidroeléctricas en España de 626 megavatios (MW) por un valor de 1.000 millones de euros.</w:t>
      </w:r>
    </w:p>
    <w:p w:rsidR="003673EB" w:rsidRDefault="003673EB" w:rsidP="003673EB">
      <w:r>
        <w:t xml:space="preserve">Según ha informado Endesa a través de un comunicado, tras el cierre de la operación, la compañía ha alcanzado una capacidad hidroeléctrica instalada de más de 5,3 gigavatios (GW) en la Península Ibérica, lo que supone una capacidad renovable total de unos 10,7 GW. CAH es propietaria de 34 centrales hidroeléctricas situadas en el noreste de España y suman una capacidad total instalada de 626 MW, en su mayoría modulables, que generaron alrededor de 1,3 </w:t>
      </w:r>
      <w:proofErr w:type="spellStart"/>
      <w:r>
        <w:t>teravatios</w:t>
      </w:r>
      <w:proofErr w:type="spellEnd"/>
      <w:r>
        <w:t xml:space="preserve">/hora (TWh) en 2023. Endesa Para el CEO de Endesa, José Bogas, esta adquisición supone "invertir en activos renovables de gran calidad" ofrece "importantes sinergias operativas". "Está además totalmente alineada con nuestra estrategia como empresa verticalmente integrada, permitiendo optimizar el perfil de nuestro </w:t>
      </w:r>
      <w:proofErr w:type="spellStart"/>
      <w:r>
        <w:t>mix</w:t>
      </w:r>
      <w:proofErr w:type="spellEnd"/>
      <w:r>
        <w:t xml:space="preserve"> de generación", ha señalado.</w:t>
      </w:r>
    </w:p>
    <w:p w:rsidR="003673EB" w:rsidRDefault="003673EB" w:rsidP="003673EB">
      <w:r>
        <w:t xml:space="preserve">La operación se ha cerrado tras cumplirse las condiciones suspensivas establecidas en el acuerdo firmado el 15 de noviembre, en concreto la obtención de la autorización de la Comisión Nacional de los Mercados y la Competencia y la autorización de inversiones extranjeras del Consejo de </w:t>
      </w:r>
      <w:proofErr w:type="gramStart"/>
      <w:r>
        <w:t>Ministros</w:t>
      </w:r>
      <w:proofErr w:type="gramEnd"/>
      <w:r>
        <w:t>.</w:t>
      </w:r>
    </w:p>
    <w:p w:rsidR="00191B73" w:rsidRDefault="003673EB" w:rsidP="003673EB">
      <w:r>
        <w:t>El precio por la adquisición de la totalidad del capital social de CAH se ha financiado con líneas de crédito disponibles.</w:t>
      </w:r>
    </w:p>
    <w:sectPr w:rsidR="00191B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C9D"/>
    <w:rsid w:val="00191B73"/>
    <w:rsid w:val="001A7FC1"/>
    <w:rsid w:val="003673EB"/>
    <w:rsid w:val="00595C9D"/>
    <w:rsid w:val="008601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98C1B"/>
  <w15:chartTrackingRefBased/>
  <w15:docId w15:val="{FFA694EB-19E7-4295-B07B-9C8CF3C3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95C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95C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95C9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95C9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95C9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95C9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95C9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95C9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95C9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C9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95C9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95C9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95C9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95C9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95C9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95C9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95C9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95C9D"/>
    <w:rPr>
      <w:rFonts w:eastAsiaTheme="majorEastAsia" w:cstheme="majorBidi"/>
      <w:color w:val="272727" w:themeColor="text1" w:themeTint="D8"/>
    </w:rPr>
  </w:style>
  <w:style w:type="paragraph" w:styleId="Ttulo">
    <w:name w:val="Title"/>
    <w:basedOn w:val="Normal"/>
    <w:next w:val="Normal"/>
    <w:link w:val="TtuloCar"/>
    <w:uiPriority w:val="10"/>
    <w:qFormat/>
    <w:rsid w:val="00595C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5C9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95C9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95C9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95C9D"/>
    <w:pPr>
      <w:spacing w:before="160"/>
      <w:jc w:val="center"/>
    </w:pPr>
    <w:rPr>
      <w:i/>
      <w:iCs/>
      <w:color w:val="404040" w:themeColor="text1" w:themeTint="BF"/>
    </w:rPr>
  </w:style>
  <w:style w:type="character" w:customStyle="1" w:styleId="CitaCar">
    <w:name w:val="Cita Car"/>
    <w:basedOn w:val="Fuentedeprrafopredeter"/>
    <w:link w:val="Cita"/>
    <w:uiPriority w:val="29"/>
    <w:rsid w:val="00595C9D"/>
    <w:rPr>
      <w:i/>
      <w:iCs/>
      <w:color w:val="404040" w:themeColor="text1" w:themeTint="BF"/>
    </w:rPr>
  </w:style>
  <w:style w:type="paragraph" w:styleId="Prrafodelista">
    <w:name w:val="List Paragraph"/>
    <w:basedOn w:val="Normal"/>
    <w:uiPriority w:val="34"/>
    <w:qFormat/>
    <w:rsid w:val="00595C9D"/>
    <w:pPr>
      <w:ind w:left="720"/>
      <w:contextualSpacing/>
    </w:pPr>
  </w:style>
  <w:style w:type="character" w:styleId="nfasisintenso">
    <w:name w:val="Intense Emphasis"/>
    <w:basedOn w:val="Fuentedeprrafopredeter"/>
    <w:uiPriority w:val="21"/>
    <w:qFormat/>
    <w:rsid w:val="00595C9D"/>
    <w:rPr>
      <w:i/>
      <w:iCs/>
      <w:color w:val="2F5496" w:themeColor="accent1" w:themeShade="BF"/>
    </w:rPr>
  </w:style>
  <w:style w:type="paragraph" w:styleId="Citadestacada">
    <w:name w:val="Intense Quote"/>
    <w:basedOn w:val="Normal"/>
    <w:next w:val="Normal"/>
    <w:link w:val="CitadestacadaCar"/>
    <w:uiPriority w:val="30"/>
    <w:qFormat/>
    <w:rsid w:val="00595C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95C9D"/>
    <w:rPr>
      <w:i/>
      <w:iCs/>
      <w:color w:val="2F5496" w:themeColor="accent1" w:themeShade="BF"/>
    </w:rPr>
  </w:style>
  <w:style w:type="character" w:styleId="Referenciaintensa">
    <w:name w:val="Intense Reference"/>
    <w:basedOn w:val="Fuentedeprrafopredeter"/>
    <w:uiPriority w:val="32"/>
    <w:qFormat/>
    <w:rsid w:val="00595C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975988">
      <w:bodyDiv w:val="1"/>
      <w:marLeft w:val="0"/>
      <w:marRight w:val="0"/>
      <w:marTop w:val="0"/>
      <w:marBottom w:val="0"/>
      <w:divBdr>
        <w:top w:val="none" w:sz="0" w:space="0" w:color="auto"/>
        <w:left w:val="none" w:sz="0" w:space="0" w:color="auto"/>
        <w:bottom w:val="none" w:sz="0" w:space="0" w:color="auto"/>
        <w:right w:val="none" w:sz="0" w:space="0" w:color="auto"/>
      </w:divBdr>
    </w:div>
    <w:div w:id="801076483">
      <w:bodyDiv w:val="1"/>
      <w:marLeft w:val="0"/>
      <w:marRight w:val="0"/>
      <w:marTop w:val="0"/>
      <w:marBottom w:val="0"/>
      <w:divBdr>
        <w:top w:val="none" w:sz="0" w:space="0" w:color="auto"/>
        <w:left w:val="none" w:sz="0" w:space="0" w:color="auto"/>
        <w:bottom w:val="none" w:sz="0" w:space="0" w:color="auto"/>
        <w:right w:val="none" w:sz="0" w:space="0" w:color="auto"/>
      </w:divBdr>
    </w:div>
    <w:div w:id="1361511560">
      <w:bodyDiv w:val="1"/>
      <w:marLeft w:val="0"/>
      <w:marRight w:val="0"/>
      <w:marTop w:val="0"/>
      <w:marBottom w:val="0"/>
      <w:divBdr>
        <w:top w:val="none" w:sz="0" w:space="0" w:color="auto"/>
        <w:left w:val="none" w:sz="0" w:space="0" w:color="auto"/>
        <w:bottom w:val="none" w:sz="0" w:space="0" w:color="auto"/>
        <w:right w:val="none" w:sz="0" w:space="0" w:color="auto"/>
      </w:divBdr>
    </w:div>
    <w:div w:id="170872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1491</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cp:revision>
  <dcterms:created xsi:type="dcterms:W3CDTF">2025-02-28T07:18:00Z</dcterms:created>
  <dcterms:modified xsi:type="dcterms:W3CDTF">2025-02-28T07:18:00Z</dcterms:modified>
</cp:coreProperties>
</file>